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right"/>
      </w:pPr>
      <w:r>
        <w:rPr>
          <w:b/>
          <w:bCs/>
          <w:color w:val="0B1220"/>
          <w:sz w:val="32"/>
          <w:szCs w:val="32"/>
        </w:rPr>
        <w:t xml:space="preserve">PAYMENT SCHEDULE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rHeight w:val="400" w:hRule="atLeast"/>
        </w:trPr>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Respondent:</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ABN:</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00" w:hRule="atLeast"/>
        </w:trPr>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Schedule No:</w:t>
            </w:r>
          </w:p>
        </w:tc>
        <w:tc>
          <w:tcPr>
            <w:tcW w:type="pct" w:w="82%"/>
            <w:gridSpan w:val="3"/>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rHeight w:val="400" w:hRule="atLeast"/>
        </w:trPr>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To (claimant):</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Date of schedule:</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r>
      <w:tr>
        <w:trPr>
          <w:trHeight w:val="400" w:hRule="atLeast"/>
        </w:trPr>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Project:</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Contract ref:</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r>
      <w:tr>
        <w:trPr>
          <w:trHeight w:val="400" w:hRule="atLeast"/>
        </w:trPr>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Payment claim no.:</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Payment claim received on:</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r>
      <w:tr>
        <w:trPr>
          <w:trHeight w:val="400" w:hRule="atLeast"/>
        </w:trPr>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Claimed amount (excl. GST): $</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c>
          <w:tcPr>
            <w:tcW w:type="pct" w:w="18%"/>
            <w:tcBorders>
              <w:top w:val="none" w:color="FFFFFF" w:sz="0"/>
              <w:left w:val="none" w:color="FFFFFF" w:sz="0"/>
              <w:bottom w:val="none" w:color="FFFFFF" w:sz="0"/>
              <w:right w:val="none" w:color="FFFFFF" w:sz="0"/>
            </w:tcBorders>
            <w:vAlign w:val="bottom"/>
          </w:tcPr>
          <w:p>
            <w:pPr>
              <w:spacing w:after="60" w:before="0"/>
            </w:pPr>
            <w:r>
              <w:rPr>
                <w:color w:val="3B4452"/>
                <w:sz w:val="18"/>
                <w:szCs w:val="18"/>
              </w:rPr>
              <w:t xml:space="preserve">Scheduled amount (excl. GST): $</w:t>
            </w:r>
          </w:p>
        </w:tc>
        <w:tc>
          <w:tcPr>
            <w:tcW w:type="pct" w:w="32%"/>
            <w:tcBorders>
              <w:top w:val="none" w:color="FFFFFF" w:sz="0"/>
              <w:left w:val="none" w:color="FFFFFF" w:sz="0"/>
              <w:bottom w:val="single" w:color="C5CCD5" w:sz="4"/>
              <w:right w:val="none" w:color="FFFFFF" w:sz="0"/>
            </w:tcBorders>
            <w:vAlign w:val="bottom"/>
          </w:tcPr>
          <w:p>
            <w:pPr>
              <w:spacing w:after="60" w:before="0"/>
            </w:pPr>
            <w:r>
              <w:rPr>
                <w:color w:val="0B1220"/>
                <w:sz w:val="18"/>
                <w:szCs w:val="18"/>
              </w:rPr>
              <w:t xml:space="preserve"/>
            </w:r>
          </w:p>
        </w:tc>
      </w:tr>
    </w:tbl>
    <w:p>
      <w:pPr>
        <w:shd w:fill="EEF0F3" w:color="auto" w:val="clear"/>
        <w:spacing w:after="80" w:before="200"/>
      </w:pPr>
      <w:r>
        <w:rPr>
          <w:b/>
          <w:bCs/>
          <w:color w:val="0B1220"/>
          <w:sz w:val="17"/>
          <w:szCs w:val="17"/>
        </w:rPr>
        <w:t xml:space="preserve">REASONS FOR PAYING LESS THAN THE CLAIMED AMOUNT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7%"/>
            <w:tcBorders>
              <w:top w:val="single" w:color="DFE3E8" w:sz="4"/>
              <w:left w:val="single" w:color="DFE3E8" w:sz="4"/>
              <w:bottom w:val="single" w:color="DFE3E8" w:sz="4"/>
              <w:right w:val="single" w:color="DFE3E8" w:sz="4"/>
            </w:tcBorders>
            <w:shd w:fill="EEF0F3" w:color="auto" w:val="clear"/>
            <w:vAlign w:val="bottom"/>
          </w:tcPr>
          <w:p>
            <w:pPr>
              <w:spacing w:after="60" w:before="0"/>
            </w:pPr>
            <w:r>
              <w:rPr>
                <w:b/>
                <w:bCs/>
                <w:color w:val="0B1220"/>
                <w:sz w:val="15"/>
                <w:szCs w:val="15"/>
              </w:rPr>
              <w:t xml:space="preserve">ITEM</w:t>
            </w:r>
          </w:p>
        </w:tc>
        <w:tc>
          <w:tcPr>
            <w:tcW w:type="pct" w:w="14%"/>
            <w:tcBorders>
              <w:top w:val="single" w:color="DFE3E8" w:sz="4"/>
              <w:left w:val="single" w:color="DFE3E8" w:sz="4"/>
              <w:bottom w:val="single" w:color="DFE3E8" w:sz="4"/>
              <w:right w:val="single" w:color="DFE3E8" w:sz="4"/>
            </w:tcBorders>
            <w:shd w:fill="EEF0F3" w:color="auto" w:val="clear"/>
            <w:vAlign w:val="bottom"/>
          </w:tcPr>
          <w:p>
            <w:pPr>
              <w:spacing w:after="60" w:before="0"/>
            </w:pPr>
            <w:r>
              <w:rPr>
                <w:b/>
                <w:bCs/>
                <w:color w:val="0B1220"/>
                <w:sz w:val="15"/>
                <w:szCs w:val="15"/>
              </w:rPr>
              <w:t xml:space="preserve">CLAIMED $</w:t>
            </w:r>
          </w:p>
        </w:tc>
        <w:tc>
          <w:tcPr>
            <w:tcW w:type="pct" w:w="14%"/>
            <w:tcBorders>
              <w:top w:val="single" w:color="DFE3E8" w:sz="4"/>
              <w:left w:val="single" w:color="DFE3E8" w:sz="4"/>
              <w:bottom w:val="single" w:color="DFE3E8" w:sz="4"/>
              <w:right w:val="single" w:color="DFE3E8" w:sz="4"/>
            </w:tcBorders>
            <w:shd w:fill="EEF0F3" w:color="auto" w:val="clear"/>
            <w:vAlign w:val="bottom"/>
          </w:tcPr>
          <w:p>
            <w:pPr>
              <w:spacing w:after="60" w:before="0"/>
            </w:pPr>
            <w:r>
              <w:rPr>
                <w:b/>
                <w:bCs/>
                <w:color w:val="0B1220"/>
                <w:sz w:val="15"/>
                <w:szCs w:val="15"/>
              </w:rPr>
              <w:t xml:space="preserve">SCHEDULED $</w:t>
            </w:r>
          </w:p>
        </w:tc>
        <w:tc>
          <w:tcPr>
            <w:tcW w:type="pct" w:w="14%"/>
            <w:tcBorders>
              <w:top w:val="single" w:color="DFE3E8" w:sz="4"/>
              <w:left w:val="single" w:color="DFE3E8" w:sz="4"/>
              <w:bottom w:val="single" w:color="DFE3E8" w:sz="4"/>
              <w:right w:val="single" w:color="DFE3E8" w:sz="4"/>
            </w:tcBorders>
            <w:shd w:fill="EEF0F3" w:color="auto" w:val="clear"/>
            <w:vAlign w:val="bottom"/>
          </w:tcPr>
          <w:p>
            <w:pPr>
              <w:spacing w:after="60" w:before="0"/>
            </w:pPr>
            <w:r>
              <w:rPr>
                <w:b/>
                <w:bCs/>
                <w:color w:val="0B1220"/>
                <w:sz w:val="15"/>
                <w:szCs w:val="15"/>
              </w:rPr>
              <w:t xml:space="preserve">DIFFERENCE $</w:t>
            </w:r>
          </w:p>
        </w:tc>
        <w:tc>
          <w:tcPr>
            <w:tcW w:type="pct" w:w="51%"/>
            <w:tcBorders>
              <w:top w:val="single" w:color="DFE3E8" w:sz="4"/>
              <w:left w:val="single" w:color="DFE3E8" w:sz="4"/>
              <w:bottom w:val="single" w:color="DFE3E8" w:sz="4"/>
              <w:right w:val="single" w:color="DFE3E8" w:sz="4"/>
            </w:tcBorders>
            <w:shd w:fill="EEF0F3" w:color="auto" w:val="clear"/>
            <w:vAlign w:val="bottom"/>
          </w:tcPr>
          <w:p>
            <w:pPr>
              <w:spacing w:after="60" w:before="0"/>
            </w:pPr>
            <w:r>
              <w:rPr>
                <w:b/>
                <w:bCs/>
                <w:color w:val="0B1220"/>
                <w:sz w:val="15"/>
                <w:szCs w:val="15"/>
              </w:rPr>
              <w:t xml:space="preserve">REASON (INCLUDING ANY REASON FOR WITHHOLDING)</w:t>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14%"/>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c>
          <w:tcPr>
            <w:tcW w:type="pct" w:w="51%"/>
            <w:tcBorders>
              <w:top w:val="single" w:color="DFE3E8" w:sz="4"/>
              <w:left w:val="single" w:color="DFE3E8" w:sz="4"/>
              <w:bottom w:val="single" w:color="DFE3E8" w:sz="4"/>
              <w:right w:val="single" w:color="DFE3E8" w:sz="4"/>
            </w:tcBorders>
            <w:vAlign w:val="bottom"/>
          </w:tcPr>
          <w:p>
            <w:pPr>
              <w:spacing w:after="60" w:before="0"/>
            </w:pPr>
            <w:r>
              <w:rPr>
                <w:color w:val="5E6876"/>
                <w:sz w:val="16"/>
                <w:szCs w:val="16"/>
              </w:rPr>
              <w:t xml:space="preserve"/>
            </w:r>
          </w:p>
        </w:tc>
      </w:tr>
      <w:tr>
        <w:trPr>
          <w:trHeight w:val="380" w:hRule="atLeast"/>
        </w:trPr>
        <w:tc>
          <w:tcPr>
            <w:tcW w:type="pct" w:w="7%"/>
            <w:tcBorders>
              <w:top w:val="single" w:color="DFE3E8" w:sz="4"/>
              <w:left w:val="single" w:color="DFE3E8" w:sz="4"/>
              <w:bottom w:val="single" w:color="DFE3E8" w:sz="4"/>
              <w:right w:val="single" w:color="DFE3E8" w:sz="4"/>
            </w:tcBorders>
            <w:shd w:fill="F3F4F6" w:color="auto" w:val="clear"/>
            <w:vAlign w:val="bottom"/>
          </w:tcPr>
          <w:p>
            <w:pPr>
              <w:spacing w:after="60" w:before="0"/>
            </w:pPr>
            <w:r>
              <w:rPr>
                <w:b/>
                <w:bCs/>
                <w:color w:val="0B1220"/>
                <w:sz w:val="15"/>
                <w:szCs w:val="15"/>
              </w:rPr>
              <w:t xml:space="preserve">TOTAL</w:t>
            </w:r>
          </w:p>
        </w:tc>
        <w:tc>
          <w:tcPr>
            <w:tcW w:type="pct" w:w="14%"/>
            <w:tcBorders>
              <w:top w:val="single" w:color="DFE3E8" w:sz="4"/>
              <w:left w:val="single" w:color="DFE3E8" w:sz="4"/>
              <w:bottom w:val="single" w:color="DFE3E8" w:sz="4"/>
              <w:right w:val="single" w:color="DFE3E8" w:sz="4"/>
            </w:tcBorders>
            <w:shd w:fill="F3F4F6" w:color="auto" w:val="clear"/>
            <w:vAlign w:val="bottom"/>
          </w:tcPr>
          <w:p>
            <w:pPr>
              <w:spacing w:after="60" w:before="0"/>
            </w:pPr>
            <w:r>
              <w:rPr>
                <w:b/>
                <w:bCs/>
                <w:color w:val="0B1220"/>
                <w:sz w:val="15"/>
                <w:szCs w:val="15"/>
              </w:rPr>
              <w:t xml:space="preserve"/>
            </w:r>
          </w:p>
        </w:tc>
        <w:tc>
          <w:tcPr>
            <w:tcW w:type="pct" w:w="14%"/>
            <w:tcBorders>
              <w:top w:val="single" w:color="DFE3E8" w:sz="4"/>
              <w:left w:val="single" w:color="DFE3E8" w:sz="4"/>
              <w:bottom w:val="single" w:color="DFE3E8" w:sz="4"/>
              <w:right w:val="single" w:color="DFE3E8" w:sz="4"/>
            </w:tcBorders>
            <w:shd w:fill="F3F4F6" w:color="auto" w:val="clear"/>
            <w:vAlign w:val="bottom"/>
          </w:tcPr>
          <w:p>
            <w:pPr>
              <w:spacing w:after="60" w:before="0"/>
            </w:pPr>
            <w:r>
              <w:rPr>
                <w:b/>
                <w:bCs/>
                <w:color w:val="0B1220"/>
                <w:sz w:val="15"/>
                <w:szCs w:val="15"/>
              </w:rPr>
              <w:t xml:space="preserve"/>
            </w:r>
          </w:p>
        </w:tc>
        <w:tc>
          <w:tcPr>
            <w:tcW w:type="pct" w:w="14%"/>
            <w:tcBorders>
              <w:top w:val="single" w:color="DFE3E8" w:sz="4"/>
              <w:left w:val="single" w:color="DFE3E8" w:sz="4"/>
              <w:bottom w:val="single" w:color="DFE3E8" w:sz="4"/>
              <w:right w:val="single" w:color="DFE3E8" w:sz="4"/>
            </w:tcBorders>
            <w:shd w:fill="F3F4F6" w:color="auto" w:val="clear"/>
            <w:vAlign w:val="bottom"/>
          </w:tcPr>
          <w:p>
            <w:pPr>
              <w:spacing w:after="60" w:before="0"/>
            </w:pPr>
            <w:r>
              <w:rPr>
                <w:b/>
                <w:bCs/>
                <w:color w:val="0B1220"/>
                <w:sz w:val="15"/>
                <w:szCs w:val="15"/>
              </w:rPr>
              <w:t xml:space="preserve"/>
            </w:r>
          </w:p>
        </w:tc>
        <w:tc>
          <w:tcPr>
            <w:tcW w:type="pct" w:w="51%"/>
            <w:tcBorders>
              <w:top w:val="single" w:color="DFE3E8" w:sz="4"/>
              <w:left w:val="single" w:color="DFE3E8" w:sz="4"/>
              <w:bottom w:val="single" w:color="DFE3E8" w:sz="4"/>
              <w:right w:val="single" w:color="DFE3E8" w:sz="4"/>
            </w:tcBorders>
            <w:shd w:fill="F3F4F6" w:color="auto" w:val="clear"/>
            <w:vAlign w:val="bottom"/>
          </w:tcPr>
          <w:p>
            <w:pPr>
              <w:spacing w:after="60" w:before="0"/>
            </w:pPr>
            <w:r>
              <w:rPr>
                <w:b/>
                <w:bCs/>
                <w:color w:val="0B1220"/>
                <w:sz w:val="15"/>
                <w:szCs w:val="15"/>
              </w:rPr>
              <w:t xml:space="preserve"/>
            </w:r>
          </w:p>
        </w:tc>
      </w:tr>
    </w:tbl>
    <w:p>
      <w:pPr>
        <w:shd w:fill="EEF0F3" w:color="auto" w:val="clear"/>
        <w:spacing w:after="80" w:before="200"/>
      </w:pPr>
      <w:r>
        <w:rPr>
          <w:b/>
          <w:bCs/>
          <w:color w:val="0B1220"/>
          <w:sz w:val="17"/>
          <w:szCs w:val="17"/>
        </w:rPr>
        <w:t xml:space="preserve">GIVE EVERY REASON NOW</w:t>
      </w:r>
    </w:p>
    <w:p>
      <w:pPr>
        <w:spacing w:after="60" w:before="0"/>
      </w:pPr>
      <w:r>
        <w:rPr>
          <w:color w:val="3B4452"/>
          <w:sz w:val="16"/>
          <w:szCs w:val="16"/>
        </w:rPr>
        <w:t xml:space="preserve">If the scheduled amount is less than the claimed amount, the schedule must say why, including any reason for withholding payment. Reasons left out of the schedule cannot be raised later in an adjudication response (NSW s 20(2B); VIC s 21(2)(d); QLD s 82(4); WA s 34(3)).</w:t>
      </w:r>
    </w:p>
    <w:p>
      <w:pPr>
        <w:shd w:fill="EEF0F3" w:color="auto" w:val="clear"/>
        <w:spacing w:after="80" w:before="200"/>
      </w:pPr>
      <w:r>
        <w:rPr>
          <w:b/>
          <w:bCs/>
          <w:color w:val="0B1220"/>
          <w:sz w:val="17"/>
          <w:szCs w:val="17"/>
        </w:rPr>
        <w:t xml:space="preserve">TIME LIMIT</w:t>
      </w:r>
    </w:p>
    <w:p>
      <w:pPr>
        <w:spacing w:after="60" w:before="0"/>
      </w:pPr>
      <w:r>
        <w:rPr>
          <w:color w:val="3B4452"/>
          <w:sz w:val="16"/>
          <w:szCs w:val="16"/>
        </w:rPr>
        <w:t xml:space="preserve">Give the schedule within the time in the contract or, if earlier: NSW 10 business days after the claim is served (s 14(4)); VIC 10 business days after the claim is served (s 15(4)); QLD 15 business days after the claim is given (s 76(1)); WA before 15 business days after the claim is made (s 25(1)). If no schedule is given in time, the full claimed amount becomes payable on the due date.</w:t>
      </w:r>
    </w:p>
    <w:p>
      <w:pPr>
        <w:shd w:fill="EEF0F3" w:color="auto" w:val="clear"/>
        <w:spacing w:after="80" w:before="200"/>
      </w:pPr>
      <w:r>
        <w:rPr>
          <w:b/>
          <w:bCs/>
          <w:color w:val="0B1220"/>
          <w:sz w:val="17"/>
          <w:szCs w:val="17"/>
        </w:rPr>
        <w:t xml:space="preserve">GIVEN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color="FFFFFF" w:sz="0"/>
              <w:left w:val="none" w:color="FFFFFF" w:sz="0"/>
              <w:bottom w:val="none" w:color="FFFFFF" w:sz="0"/>
              <w:right w:val="none" w:color="FFFFFF" w:sz="0"/>
            </w:tcBorders>
            <w:vAlign w:val="bottom"/>
          </w:tcPr>
          <w:p>
            <w:pPr>
              <w:spacing w:after="60" w:before="0"/>
            </w:pPr>
            <w:r>
              <w:rPr>
                <w:b/>
                <w:bCs/>
                <w:color w:val="0B1220"/>
                <w:sz w:val="15"/>
                <w:szCs w:val="15"/>
              </w:rPr>
              <w:t xml:space="preserve">RESPONDENT</w:t>
            </w:r>
          </w:p>
        </w:tc>
        <w:tc>
          <w:tcPr>
            <w:tcW w:type="pct" w:w="50%"/>
            <w:tcBorders>
              <w:top w:val="none" w:color="FFFFFF" w:sz="0"/>
              <w:left w:val="none" w:color="FFFFFF" w:sz="0"/>
              <w:bottom w:val="none" w:color="FFFFFF" w:sz="0"/>
              <w:right w:val="none" w:color="FFFFFF" w:sz="0"/>
            </w:tcBorders>
            <w:vAlign w:val="bottom"/>
          </w:tcPr>
          <w:p>
            <w:pPr>
              <w:spacing w:after="60" w:before="0"/>
            </w:pPr>
            <w:r>
              <w:rPr>
                <w:b/>
                <w:bCs/>
                <w:color w:val="0B1220"/>
                <w:sz w:val="15"/>
                <w:szCs w:val="15"/>
              </w:rPr>
              <w:t xml:space="preserve">RECEIVED BY (CLAIMANT)</w:t>
            </w:r>
          </w:p>
        </w:tc>
      </w:tr>
      <w:tr>
        <w:trPr>
          <w:trHeight w:val="900" w:hRule="atLeast"/>
        </w:trPr>
        <w:tc>
          <w:tcPr>
            <w:tcW w:type="pct" w:w="50%"/>
            <w:tcBorders>
              <w:top w:val="single" w:color="DFE3E8" w:sz="4"/>
              <w:left w:val="single" w:color="DFE3E8" w:sz="4"/>
              <w:bottom w:val="single" w:color="DFE3E8" w:sz="4"/>
              <w:right w:val="single" w:color="DFE3E8" w:sz="4"/>
            </w:tcBorders>
            <w:vAlign w:val="bottom"/>
          </w:tcPr>
          <w:p>
            <w:pPr>
              <w:spacing w:after="60" w:before="0"/>
            </w:pPr>
            <w:r>
              <w:rPr>
                <w:color w:val="0B1220"/>
                <w:sz w:val="18"/>
                <w:szCs w:val="18"/>
              </w:rPr>
              <w:t xml:space="preserve"/>
            </w:r>
          </w:p>
        </w:tc>
        <w:tc>
          <w:tcPr>
            <w:tcW w:type="pct" w:w="50%"/>
            <w:tcBorders>
              <w:top w:val="single" w:color="DFE3E8" w:sz="4"/>
              <w:left w:val="single" w:color="DFE3E8" w:sz="4"/>
              <w:bottom w:val="single" w:color="DFE3E8" w:sz="4"/>
              <w:right w:val="single" w:color="DFE3E8" w:sz="4"/>
            </w:tcBorders>
            <w:vAlign w:val="bottom"/>
          </w:tcPr>
          <w:p>
            <w:pPr>
              <w:spacing w:after="60" w:before="0"/>
            </w:pPr>
            <w:r>
              <w:rPr>
                <w:color w:val="0B1220"/>
                <w:sz w:val="18"/>
                <w:szCs w:val="18"/>
              </w:rPr>
              <w:t xml:space="preserve"/>
            </w:r>
          </w:p>
        </w:tc>
      </w:tr>
      <w:tr>
        <w:trPr>
          <w:trHeight w:val="400" w:hRule="atLeast"/>
        </w:trPr>
        <w:tc>
          <w:tcPr>
            <w:tcW w:type="pct" w:w="50%"/>
            <w:tcBorders>
              <w:top w:val="none" w:color="FFFFFF" w:sz="0"/>
              <w:left w:val="none" w:color="FFFFFF" w:sz="0"/>
              <w:bottom w:val="single" w:color="C5CCD5" w:sz="4"/>
              <w:right w:val="none" w:color="FFFFFF" w:sz="0"/>
            </w:tcBorders>
            <w:vAlign w:val="bottom"/>
          </w:tcPr>
          <w:p>
            <w:pPr>
              <w:spacing w:after="60" w:before="0"/>
            </w:pPr>
            <w:r>
              <w:rPr>
                <w:color w:val="3B4452"/>
                <w:sz w:val="18"/>
                <w:szCs w:val="18"/>
              </w:rPr>
              <w:t xml:space="preserve">Name:</w:t>
            </w:r>
          </w:p>
        </w:tc>
        <w:tc>
          <w:tcPr>
            <w:tcW w:type="pct" w:w="50%"/>
            <w:tcBorders>
              <w:top w:val="none" w:color="FFFFFF" w:sz="0"/>
              <w:left w:val="none" w:color="FFFFFF" w:sz="0"/>
              <w:bottom w:val="single" w:color="C5CCD5" w:sz="4"/>
              <w:right w:val="none" w:color="FFFFFF" w:sz="0"/>
            </w:tcBorders>
            <w:vAlign w:val="bottom"/>
          </w:tcPr>
          <w:p>
            <w:pPr>
              <w:spacing w:after="60" w:before="0"/>
            </w:pPr>
            <w:r>
              <w:rPr>
                <w:color w:val="3B4452"/>
                <w:sz w:val="18"/>
                <w:szCs w:val="18"/>
              </w:rPr>
              <w:t xml:space="preserve">Name:</w:t>
            </w:r>
          </w:p>
        </w:tc>
      </w:tr>
      <w:tr>
        <w:trPr>
          <w:trHeight w:val="400" w:hRule="atLeast"/>
        </w:trPr>
        <w:tc>
          <w:tcPr>
            <w:tcW w:type="pct" w:w="50%"/>
            <w:tcBorders>
              <w:top w:val="none" w:color="FFFFFF" w:sz="0"/>
              <w:left w:val="none" w:color="FFFFFF" w:sz="0"/>
              <w:bottom w:val="single" w:color="C5CCD5" w:sz="4"/>
              <w:right w:val="none" w:color="FFFFFF" w:sz="0"/>
            </w:tcBorders>
            <w:vAlign w:val="bottom"/>
          </w:tcPr>
          <w:p>
            <w:pPr>
              <w:spacing w:after="60" w:before="0"/>
            </w:pPr>
            <w:r>
              <w:rPr>
                <w:color w:val="3B4452"/>
                <w:sz w:val="18"/>
                <w:szCs w:val="18"/>
              </w:rPr>
              <w:t xml:space="preserve">Date:</w:t>
            </w:r>
          </w:p>
        </w:tc>
        <w:tc>
          <w:tcPr>
            <w:tcW w:type="pct" w:w="50%"/>
            <w:tcBorders>
              <w:top w:val="none" w:color="FFFFFF" w:sz="0"/>
              <w:left w:val="none" w:color="FFFFFF" w:sz="0"/>
              <w:bottom w:val="single" w:color="C5CCD5" w:sz="4"/>
              <w:right w:val="none" w:color="FFFFFF" w:sz="0"/>
            </w:tcBorders>
            <w:vAlign w:val="bottom"/>
          </w:tcPr>
          <w:p>
            <w:pPr>
              <w:spacing w:after="60" w:before="0"/>
            </w:pPr>
            <w:r>
              <w:rPr>
                <w:color w:val="3B4452"/>
                <w:sz w:val="18"/>
                <w:szCs w:val="18"/>
              </w:rPr>
              <w:t xml:space="preserve">Date:</w:t>
            </w:r>
          </w:p>
        </w:tc>
      </w:tr>
    </w:tbl>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hyperlink w:history="1" r:id="rIdzwulohytzwy5hntogfwzi">
      <w:r>
        <w:rPr>
          <w:rStyle w:val="Hyperlink"/>
          <w:color w:val="1D4ED8"/>
          <w:sz w:val="15"/>
          <w:szCs w:val="15"/>
          <w:u w:val="single"/>
        </w:rPr>
        <w:t xml:space="preserve">Template by TradeControl — www.trade-control.com/templates/payment-schedule</w:t>
      </w:r>
    </w:hyperlink>
  </w:p>
  <w:p>
    <w:pPr>
      <w:jc w:val="right"/>
    </w:pPr>
    <w:r>
      <w:rPr>
        <w:color w:val="3B4452"/>
        <w:sz w:val="15"/>
        <w:szCs w:val="15"/>
      </w:rPr>
      <w:t xml:space="preserve">TradeControl provides commercial support tools only. It does not provide legal advice.</w:t>
    </w:r>
  </w:p>
  <w:p>
    <w:pPr>
      <w:jc w:val="right"/>
    </w:pPr>
    <w:r>
      <w:rPr>
        <w:color w:val="5E6876"/>
        <w:sz w:val="14"/>
        <w:szCs w:val="14"/>
      </w:rPr>
      <w:t xml:space="preserve">General information only — not legal advice. Check the Act that applies before you rely on this form.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52400"/>
                  </a:xfrm>
                  <a:prstGeom prst="rect">
                    <a:avLst/>
                  </a:prstGeom>
                </pic:spPr>
              </pic:pic>
            </a:graphicData>
          </a:graphic>
        </wp:inline>
      </w:drawing>
    </w:r>
    <w:r>
      <w:rPr>
        <w:b/>
        <w:bCs/>
        <w:color w:val="0B1220"/>
        <w:sz w:val="17"/>
        <w:szCs w:val="17"/>
      </w:rPr>
      <w:t xml:space="preserve">  TRADE</w:t>
    </w:r>
    <w:r>
      <w:rPr>
        <w:b/>
        <w:bCs/>
        <w:color w:val="1D4ED8"/>
        <w:sz w:val="17"/>
        <w:szCs w:val="17"/>
      </w:rPr>
      <w:t xml:space="preserve">CONTROL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ulohytzwy5hntogfwzi" Type="http://schemas.openxmlformats.org/officeDocument/2006/relationships/hyperlink" Target="https://www.trade-control.com/templates/payment-schedule"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7f17ba9030f2ae212b5a59927c913fe14c84ef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Schedule — template</dc:title>
  <dc:creator>TradeControl</dc:creator>
  <dc:description>Payment Schedule Template (www.trade-control.com/templates/payment-schedule)</dc:description>
  <cp:lastModifiedBy>TradeControl</cp:lastModifiedBy>
  <cp:revision>1</cp:revision>
  <dcterms:created xsi:type="dcterms:W3CDTF">2026-10-21T20:50:50.574Z</dcterms:created>
  <dcterms:modified xsi:type="dcterms:W3CDTF">2026-10-21T20:50:50.574Z</dcterms:modified>
</cp:coreProperties>
</file>

<file path=docProps/custom.xml><?xml version="1.0" encoding="utf-8"?>
<Properties xmlns="http://schemas.openxmlformats.org/officeDocument/2006/custom-properties" xmlns:vt="http://schemas.openxmlformats.org/officeDocument/2006/docPropsVTypes"/>
</file>